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4E5B0" w14:textId="265B4DAD" w:rsidR="005F7FBE" w:rsidRDefault="005F7FBE" w:rsidP="005F7FBE">
      <w:pPr>
        <w:spacing w:before="0"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nazev"/>
      <w:r>
        <w:rPr>
          <w:rFonts w:asciiTheme="minorHAnsi" w:hAnsiTheme="minorHAnsi" w:cstheme="minorHAnsi"/>
          <w:b/>
          <w:bCs/>
          <w:noProof/>
          <w:sz w:val="20"/>
          <w:szCs w:val="20"/>
          <w:lang w:eastAsia="cs-CZ"/>
        </w:rPr>
        <w:drawing>
          <wp:inline distT="0" distB="0" distL="0" distR="0" wp14:anchorId="17BF9A9A" wp14:editId="2D896B0C">
            <wp:extent cx="206307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F9135" w14:textId="37A28855" w:rsidR="00DA2390" w:rsidRPr="005F7FBE" w:rsidRDefault="00617A3E" w:rsidP="005F7FBE">
      <w:pPr>
        <w:spacing w:before="360" w:after="360"/>
        <w:jc w:val="center"/>
        <w:rPr>
          <w:rFonts w:asciiTheme="minorHAnsi" w:hAnsiTheme="minorHAnsi" w:cstheme="minorHAnsi"/>
          <w:bCs/>
          <w:caps/>
          <w:color w:val="0073CF" w:themeColor="accent1"/>
          <w:sz w:val="32"/>
          <w:szCs w:val="20"/>
        </w:rPr>
      </w:pPr>
      <w:r w:rsidRPr="005F7FBE">
        <w:rPr>
          <w:rFonts w:asciiTheme="minorHAnsi" w:hAnsiTheme="minorHAnsi" w:cstheme="minorHAnsi"/>
          <w:bCs/>
          <w:caps/>
          <w:color w:val="0073CF" w:themeColor="accent1"/>
          <w:sz w:val="32"/>
          <w:szCs w:val="20"/>
        </w:rPr>
        <w:t xml:space="preserve">Hospitační záznam </w:t>
      </w:r>
      <w:r w:rsidR="00A7142E" w:rsidRPr="005F7FBE">
        <w:rPr>
          <w:rFonts w:asciiTheme="minorHAnsi" w:hAnsiTheme="minorHAnsi" w:cstheme="minorHAnsi"/>
          <w:bCs/>
          <w:caps/>
          <w:color w:val="0073CF" w:themeColor="accent1"/>
          <w:sz w:val="32"/>
          <w:szCs w:val="20"/>
        </w:rPr>
        <w:t>předškolní vzdělávání</w:t>
      </w:r>
      <w:bookmarkEnd w:id="0"/>
    </w:p>
    <w:p w14:paraId="651E2088" w14:textId="77777777" w:rsidR="00DD18AE" w:rsidRPr="005F7FBE" w:rsidRDefault="00617A3E" w:rsidP="005F7FBE">
      <w:pPr>
        <w:pStyle w:val="SegmentTitle"/>
        <w:spacing w:before="120" w:after="120" w:line="240" w:lineRule="auto"/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  <w:t>Základní údaje o hospitaci</w:t>
      </w:r>
    </w:p>
    <w:p w14:paraId="6B4DE239" w14:textId="77777777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t>Typy sledovaných činností/vzdělávacích bloků</w:t>
      </w:r>
    </w:p>
    <w:p w14:paraId="25EC9853" w14:textId="77777777" w:rsidR="00DD18AE" w:rsidRPr="005F7FBE" w:rsidRDefault="00617A3E" w:rsidP="005F7FBE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Zaškrtněte jednu odpověď.</w:t>
      </w:r>
    </w:p>
    <w:p w14:paraId="009C661F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dopolední vzdělávací blok</w:t>
      </w:r>
    </w:p>
    <w:p w14:paraId="0B066F0F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pobyt venku</w:t>
      </w:r>
    </w:p>
    <w:p w14:paraId="10DF43FB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odpolední vzdělávací blok</w:t>
      </w:r>
    </w:p>
    <w:p w14:paraId="603FB5A2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jiné činnosti – uveďte jaké</w:t>
      </w:r>
    </w:p>
    <w:p w14:paraId="0727E7F3" w14:textId="77777777" w:rsidR="00DD18AE" w:rsidRPr="005F7FBE" w:rsidRDefault="00617A3E" w:rsidP="005F7FBE">
      <w:pPr>
        <w:pStyle w:val="Comme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Komentář k otázce:</w:t>
      </w:r>
    </w:p>
    <w:p w14:paraId="20FA1A37" w14:textId="77777777" w:rsidR="00DD18AE" w:rsidRPr="005F7FBE" w:rsidRDefault="00857E90" w:rsidP="005F7FBE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35CC67A7" w14:textId="77777777" w:rsidR="00DD18AE" w:rsidRPr="005F7FBE" w:rsidRDefault="00857E90" w:rsidP="005F7FBE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7DB149EE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10102408" w14:textId="77777777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t>Věk dětí</w:t>
      </w:r>
    </w:p>
    <w:p w14:paraId="5642FB5B" w14:textId="77777777" w:rsidR="00DD18AE" w:rsidRPr="005F7FBE" w:rsidRDefault="00617A3E" w:rsidP="005F7FBE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Zaškrtněte jednu odpověď.</w:t>
      </w:r>
    </w:p>
    <w:p w14:paraId="62B1B197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děti mladší 3 let</w:t>
      </w:r>
    </w:p>
    <w:p w14:paraId="55F6DE66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3 – 4 leté</w:t>
      </w:r>
    </w:p>
    <w:p w14:paraId="7ABEC226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4 – 5 leté</w:t>
      </w:r>
    </w:p>
    <w:p w14:paraId="032B1682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5 – 6 leté</w:t>
      </w:r>
    </w:p>
    <w:p w14:paraId="1E1B5DE5" w14:textId="77777777" w:rsidR="00A7142E" w:rsidRPr="005F7FBE" w:rsidRDefault="00A7142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smíšené včetně dětí od 2 let věku</w:t>
      </w:r>
    </w:p>
    <w:p w14:paraId="270B1F84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smíšené 3–6 leté</w:t>
      </w:r>
    </w:p>
    <w:p w14:paraId="70C4DDD3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jiné – jaké</w:t>
      </w:r>
    </w:p>
    <w:p w14:paraId="5BA90FB9" w14:textId="77777777" w:rsidR="00DD18AE" w:rsidRPr="005F7FBE" w:rsidRDefault="00617A3E" w:rsidP="005F7FBE">
      <w:pPr>
        <w:pStyle w:val="Comme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Komentář k otázce:</w:t>
      </w:r>
    </w:p>
    <w:p w14:paraId="7FCD2523" w14:textId="77777777" w:rsidR="00DD18AE" w:rsidRPr="005F7FBE" w:rsidRDefault="00857E90" w:rsidP="005F7FBE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7C16B65C" w14:textId="77777777" w:rsidR="00DD18AE" w:rsidRPr="005F7FBE" w:rsidRDefault="00857E90" w:rsidP="005F7FBE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0E5ED100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53F622C1" w14:textId="77777777" w:rsidR="00DD18AE" w:rsidRPr="005F7FBE" w:rsidRDefault="00617A3E" w:rsidP="005F7FBE">
      <w:pPr>
        <w:pStyle w:val="SegmentTitle"/>
        <w:spacing w:before="120" w:after="120" w:line="240" w:lineRule="auto"/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  <w:t>Děti</w:t>
      </w:r>
    </w:p>
    <w:p w14:paraId="24A01697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2C8F557B" w14:textId="77777777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t>Počet zapsaných dětí ve třídě</w:t>
      </w:r>
    </w:p>
    <w:p w14:paraId="11CF131F" w14:textId="77777777" w:rsidR="00DD18AE" w:rsidRPr="005F7FBE" w:rsidRDefault="00857E90" w:rsidP="005F7FBE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501D5205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0FE067C8" w14:textId="77777777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t>Z toho počet přítomných dětí</w:t>
      </w:r>
    </w:p>
    <w:p w14:paraId="2EFA0E97" w14:textId="77777777" w:rsidR="00DD18AE" w:rsidRPr="005F7FBE" w:rsidRDefault="00857E90" w:rsidP="005F7FBE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4A0E93C4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2C47A909" w14:textId="77777777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t>Počet přítomných dětí mladších tří let</w:t>
      </w:r>
    </w:p>
    <w:p w14:paraId="542C8826" w14:textId="77777777" w:rsidR="00DD18AE" w:rsidRPr="005F7FBE" w:rsidRDefault="00857E90" w:rsidP="005F7FBE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4B6FF764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6739E9FF" w14:textId="77777777" w:rsidR="005F7FB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lastRenderedPageBreak/>
        <w:t>Počet zapsaných dětí se SVP</w:t>
      </w:r>
    </w:p>
    <w:p w14:paraId="21728C26" w14:textId="1E74C650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i/>
          <w:iCs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i/>
          <w:iCs/>
          <w:sz w:val="20"/>
          <w:szCs w:val="20"/>
        </w:rPr>
        <w:t>Děti s 1. až 5. stupněm podpůrných opatření.</w:t>
      </w:r>
    </w:p>
    <w:p w14:paraId="427758F5" w14:textId="77777777" w:rsidR="00DD18AE" w:rsidRPr="005F7FBE" w:rsidRDefault="00857E90" w:rsidP="005F7FBE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779C8FF5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4C4BABDB" w14:textId="77777777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t>Z toho počet přítomných dětí se SVP</w:t>
      </w:r>
    </w:p>
    <w:p w14:paraId="0E0CC229" w14:textId="77777777" w:rsidR="00DD18AE" w:rsidRPr="005F7FBE" w:rsidRDefault="00857E90" w:rsidP="005F7FBE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1A814AF4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799D6F23" w14:textId="77777777" w:rsidR="005F7FB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t>Počet přítomných nadaných dětí (podle sdělení učitelky)</w:t>
      </w:r>
    </w:p>
    <w:p w14:paraId="6D2544FC" w14:textId="7BB88FB2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i/>
          <w:iCs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i/>
          <w:iCs/>
          <w:sz w:val="20"/>
          <w:szCs w:val="20"/>
        </w:rPr>
        <w:t>Bez ohledu na doporučení ŠPZ.</w:t>
      </w:r>
    </w:p>
    <w:p w14:paraId="49D4694A" w14:textId="77777777" w:rsidR="00DD18AE" w:rsidRPr="005F7FBE" w:rsidRDefault="00857E90" w:rsidP="005F7FBE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74D80B87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6E48AC63" w14:textId="77777777" w:rsidR="005F7FB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t xml:space="preserve">Počet přítomných dětí s odlišným mateřským jazykem </w:t>
      </w:r>
    </w:p>
    <w:p w14:paraId="1F3F3D78" w14:textId="1525F7F1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i/>
          <w:iCs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i/>
          <w:iCs/>
          <w:sz w:val="20"/>
          <w:szCs w:val="20"/>
        </w:rPr>
        <w:t xml:space="preserve">Za děti s odlišným mateřským jazykem považujeme nejen děti cizince, ale také děti s českým občanstvím, pro které je čeština druhým jazykem, nikoliv jazykem mateřským. </w:t>
      </w:r>
    </w:p>
    <w:p w14:paraId="5825EF25" w14:textId="77777777" w:rsidR="00DD18AE" w:rsidRPr="005F7FBE" w:rsidRDefault="00857E90" w:rsidP="005F7FBE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42545461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3835E355" w14:textId="77777777" w:rsidR="00DD18AE" w:rsidRPr="005F7FBE" w:rsidRDefault="00617A3E" w:rsidP="005F7FBE">
      <w:pPr>
        <w:pStyle w:val="SegmentTitle"/>
        <w:spacing w:before="120" w:after="120" w:line="240" w:lineRule="auto"/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  <w:t>Pedagog</w:t>
      </w:r>
    </w:p>
    <w:p w14:paraId="722720D7" w14:textId="77777777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t xml:space="preserve">Personální podpora pro děti mladší tří let </w:t>
      </w:r>
    </w:p>
    <w:p w14:paraId="6223D90E" w14:textId="77777777" w:rsidR="00DD18AE" w:rsidRPr="005F7FBE" w:rsidRDefault="00617A3E" w:rsidP="005F7FBE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144ADF28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souběžné působení kvalifikovaného pedagoga</w:t>
      </w:r>
    </w:p>
    <w:p w14:paraId="175FB8AE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souběžné působení nekvalifikovaného pedagoga</w:t>
      </w:r>
    </w:p>
    <w:p w14:paraId="4E3CB910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kvalifikovaný školní asistent</w:t>
      </w:r>
    </w:p>
    <w:p w14:paraId="0A946A17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nekvalifikovaný školní asistent</w:t>
      </w:r>
    </w:p>
    <w:p w14:paraId="7AB6AE92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kvalifikovaná chůva</w:t>
      </w:r>
    </w:p>
    <w:p w14:paraId="4D541C69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nekvalifikovaná chůva</w:t>
      </w:r>
    </w:p>
    <w:p w14:paraId="2ED2CE46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kvalifikovaná zdravotní sestra</w:t>
      </w:r>
    </w:p>
    <w:p w14:paraId="68401D02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žádná</w:t>
      </w:r>
    </w:p>
    <w:p w14:paraId="7EA5BDCC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jiná forma personální podpory – uveďte jaká</w:t>
      </w:r>
    </w:p>
    <w:p w14:paraId="376F46C7" w14:textId="77777777" w:rsidR="00DD18AE" w:rsidRPr="005F7FBE" w:rsidRDefault="00617A3E" w:rsidP="005F7FBE">
      <w:pPr>
        <w:pStyle w:val="Comme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Komentář k otázce:</w:t>
      </w:r>
    </w:p>
    <w:p w14:paraId="42FB09F3" w14:textId="77777777" w:rsidR="00DD18AE" w:rsidRPr="005F7FBE" w:rsidRDefault="00857E90" w:rsidP="005F7FBE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33B977F5" w14:textId="77777777" w:rsidR="00DD18AE" w:rsidRPr="005F7FBE" w:rsidRDefault="00857E90" w:rsidP="005F7FBE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6D3BD32F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2B21A278" w14:textId="77777777" w:rsidR="00DD18AE" w:rsidRPr="005F7FBE" w:rsidRDefault="00617A3E" w:rsidP="005F7FBE">
      <w:pPr>
        <w:pStyle w:val="SegmentTitle"/>
        <w:spacing w:before="120" w:after="120" w:line="240" w:lineRule="auto"/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  <w:t>Organizace a průběh vzdělávání</w:t>
      </w:r>
    </w:p>
    <w:p w14:paraId="7CF39CDA" w14:textId="77777777" w:rsidR="005F7FB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t>Obsah vzdělávání</w:t>
      </w:r>
    </w:p>
    <w:p w14:paraId="15D7AAB1" w14:textId="27D13178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i/>
          <w:iCs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i/>
          <w:iCs/>
          <w:sz w:val="20"/>
          <w:szCs w:val="20"/>
        </w:rPr>
        <w:t>Označte výroky, které nejlépe vystihují vzdělávání. Vzdělávací cíl nejprve zpřesněte například rozhovorem po hospitaci. Z prvních tří možností by měla být vybrána jen jedna.</w:t>
      </w:r>
    </w:p>
    <w:p w14:paraId="0DBC1435" w14:textId="77777777" w:rsidR="00DD18AE" w:rsidRPr="005F7FBE" w:rsidRDefault="00617A3E" w:rsidP="005F7FBE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035FE8CF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Cíle vzdělávání vycházely především z očekávaných dovedností uvedených v TVP nebo ve ŠVP.</w:t>
      </w:r>
    </w:p>
    <w:p w14:paraId="1172FF7B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Cíle vzdělávání vycházely především z pedagogické diagnostiky přítomných dětí.</w:t>
      </w:r>
    </w:p>
    <w:p w14:paraId="03BFC098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Cíle vzdělávání vycházely především z aktuálních podmínek a situací.</w:t>
      </w:r>
    </w:p>
    <w:p w14:paraId="6E4C2F74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Cíle vzdělávání dětí stejného věku měly pro některé děti rozdílnou úroveň.</w:t>
      </w:r>
    </w:p>
    <w:p w14:paraId="7BC563BB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lastRenderedPageBreak/>
        <w:t>Cíle vzdělávání dětí různého věku byly vhodně diferencovány.</w:t>
      </w:r>
    </w:p>
    <w:p w14:paraId="5E900108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Děti byly seznámeny s cílem většiny činností.</w:t>
      </w:r>
    </w:p>
    <w:p w14:paraId="558472BC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Vzdělávací nabídka směřovala k naplnění zvolených cílů.</w:t>
      </w:r>
    </w:p>
    <w:p w14:paraId="5532868A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Cíle vzdělávání byly vhodně zvoleny</w:t>
      </w:r>
    </w:p>
    <w:p w14:paraId="0E6039B9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Vzdělávání cíleně podporovalo socioemocionální rozvoj dětí.</w:t>
      </w:r>
    </w:p>
    <w:p w14:paraId="1C931CAA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Vzdělávání obsahovalo vhodné příklady využití znalostí a/nebo dovedností v reálné situaci.</w:t>
      </w:r>
    </w:p>
    <w:p w14:paraId="52BF70E9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Ve vzdělávání byly cíleně zařazeny činnosti posilující pozitivní sebepojetí a sebevědomí dětí.</w:t>
      </w:r>
    </w:p>
    <w:p w14:paraId="155B7B9B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dané vzdělávání.</w:t>
      </w:r>
    </w:p>
    <w:p w14:paraId="71A19E6E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1280276C" w14:textId="77777777" w:rsidR="005F7FB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t>Organizace vzdělávání a užité metody</w:t>
      </w:r>
    </w:p>
    <w:p w14:paraId="6047D9D8" w14:textId="069CE411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i/>
          <w:iCs/>
          <w:sz w:val="20"/>
          <w:szCs w:val="20"/>
        </w:rPr>
        <w:t>Vyberte výroky, které nejlépe charakterizují organizaci vzdělávání.</w:t>
      </w:r>
    </w:p>
    <w:p w14:paraId="3F7D2549" w14:textId="77777777" w:rsidR="00DD18AE" w:rsidRPr="005F7FBE" w:rsidRDefault="00617A3E" w:rsidP="005F7FBE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3F0C37FD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Vzdělávání bylo dobře organizačně promyšleno a realizováno.</w:t>
      </w:r>
    </w:p>
    <w:p w14:paraId="52CCAFEA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Vzdělávání bylo individualizované, vycházelo z individuálních možností, schopností a zájmů dětí.</w:t>
      </w:r>
    </w:p>
    <w:p w14:paraId="11857708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Děti měly dostatek prostoru a vhodné vzdělávací nabídky pro rozvoj tvořivosti.</w:t>
      </w:r>
    </w:p>
    <w:p w14:paraId="48342B46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Řízené činnosti vykazovaly znaky prožitkového učení (spontaneita, objevnost, aktivita a tvořivost, komunikativnost, konkrétnost, celostnost).</w:t>
      </w:r>
    </w:p>
    <w:p w14:paraId="146CED35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Dostatečný prostor pro spontánní činnosti.</w:t>
      </w:r>
    </w:p>
    <w:p w14:paraId="31D4B663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Spontánní a řízené činnosti byly vzájemně provázané.</w:t>
      </w:r>
    </w:p>
    <w:p w14:paraId="4865CD47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Při řízených činnostech se účelně střídaly odlišné vzdělávací metody.</w:t>
      </w:r>
    </w:p>
    <w:p w14:paraId="04810A6B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Pedagog podporoval rozvoj divergentního myšlení – hledání různých řešení problémů a situací.</w:t>
      </w:r>
    </w:p>
    <w:p w14:paraId="65795461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Pedagog vytvářel příležitosti pro komunikaci mezi dětmi.</w:t>
      </w:r>
    </w:p>
    <w:p w14:paraId="7AA6FF33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Pedagog uplatňoval nemanipulativní styl komunikace.</w:t>
      </w:r>
    </w:p>
    <w:p w14:paraId="7399524B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Pedagog dobře koordinoval svou činnost s dalšími pracovníky.</w:t>
      </w:r>
    </w:p>
    <w:p w14:paraId="5BF6F05E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organizaci vzdělávání.</w:t>
      </w:r>
    </w:p>
    <w:p w14:paraId="2B70405C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537A1861" w14:textId="77777777" w:rsidR="005F7FB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t>Organizace vzdělávání a užité metody - pobyt venku</w:t>
      </w:r>
    </w:p>
    <w:p w14:paraId="0C61C6B7" w14:textId="40E88117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i/>
          <w:iCs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i/>
          <w:iCs/>
          <w:sz w:val="20"/>
          <w:szCs w:val="20"/>
        </w:rPr>
        <w:t>Vyberte výroky, které nejlépe charakterizují organizaci vzdělávání.</w:t>
      </w:r>
    </w:p>
    <w:p w14:paraId="1E11244A" w14:textId="77777777" w:rsidR="00DD18AE" w:rsidRPr="005F7FBE" w:rsidRDefault="00617A3E" w:rsidP="005F7FBE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12A9DB24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Vzdělávání bylo dobře organizačně promyšleno a realizováno.</w:t>
      </w:r>
    </w:p>
    <w:p w14:paraId="1948A6A8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Děti měly dostatek prostoru a vhodné vzdělávací nabídky pro rozvoj tvořivosti a objevování.</w:t>
      </w:r>
    </w:p>
    <w:p w14:paraId="132E45D0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Řízené činnosti vykazovaly znaky prožitkového učení (spontaneita, objevnost, aktivita a tvořivost, komunikativnost, konkrétnost, celostnost).</w:t>
      </w:r>
    </w:p>
    <w:p w14:paraId="7138FAAD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Dostatečný prostor pro spontánní činnosti.</w:t>
      </w:r>
    </w:p>
    <w:p w14:paraId="31F5AEF1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Pedagog podporoval rozvoj divergentního myšlení – hledání různých řešení problémů a situací.</w:t>
      </w:r>
    </w:p>
    <w:p w14:paraId="39452333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Pedagog uplatňoval nemanipulativní styl komunikace.</w:t>
      </w:r>
    </w:p>
    <w:p w14:paraId="2C643897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Pedagog dobře koordinovat svou činnost s dalšími pracovníky.</w:t>
      </w:r>
    </w:p>
    <w:p w14:paraId="1BDBC343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Doba pro pobyt venku trvala zpravidla 2 hodiny v dopoledních hodinách.</w:t>
      </w:r>
    </w:p>
    <w:p w14:paraId="58DEA2FA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Děti měly dostatek volného pohybu.</w:t>
      </w:r>
    </w:p>
    <w:p w14:paraId="701F2F27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organizaci vzdělávání.</w:t>
      </w:r>
    </w:p>
    <w:p w14:paraId="7760DF4E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68F48EA5" w14:textId="77777777" w:rsidR="005F7FB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lastRenderedPageBreak/>
        <w:t>Organizace vzdělávání a užité metody - odpolední vzdělávací blok</w:t>
      </w:r>
    </w:p>
    <w:p w14:paraId="5A63A227" w14:textId="1297CFC1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i/>
          <w:iCs/>
          <w:sz w:val="20"/>
          <w:szCs w:val="20"/>
        </w:rPr>
        <w:t>Vyberte výroky, které nejlépe charakterizují organizaci vzdělávání.</w:t>
      </w:r>
    </w:p>
    <w:p w14:paraId="3B50A4E2" w14:textId="77777777" w:rsidR="00DD18AE" w:rsidRPr="005F7FBE" w:rsidRDefault="00617A3E" w:rsidP="005F7FBE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1FD24F77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Vzdělávání bylo dobře organizačně promyšleno a realizováno.</w:t>
      </w:r>
    </w:p>
    <w:p w14:paraId="623F4824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Vzdělávání bylo individualizované, vycházelo z individuálních možností, schopností a zájmů dětí.</w:t>
      </w:r>
    </w:p>
    <w:p w14:paraId="30BF8AF5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Děti měly dostatek prostoru a vhodné vzdělávací nabídky pro rozvoj tvořivosti a objevování.</w:t>
      </w:r>
    </w:p>
    <w:p w14:paraId="3F42B8D6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Řízené činnosti vykazovaly znaky prožitkového učení (spontaneita, objevnost, aktivita a tvořivost, komunikativnost, konkrétnost, celostnost).</w:t>
      </w:r>
    </w:p>
    <w:p w14:paraId="7DB9CFCB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Dostatečný prostor pro spontánní činnosti.</w:t>
      </w:r>
    </w:p>
    <w:p w14:paraId="5C6587B8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Spontánní a řízené činnosti byly vzájemně provázané.</w:t>
      </w:r>
    </w:p>
    <w:p w14:paraId="3E148A1E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Pedagog podporoval rozvoj divergentního myšlení – hledání různých řešení problémů a situací.</w:t>
      </w:r>
    </w:p>
    <w:p w14:paraId="3503666F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Pedagog vytvářel příležitosti pro komunikaci mezi dětmi.</w:t>
      </w:r>
    </w:p>
    <w:p w14:paraId="5E7D7961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Pedagog uplatňoval nemanipulativní styl komunikace.</w:t>
      </w:r>
    </w:p>
    <w:p w14:paraId="0EA65BE7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Pedagog respektoval individuální potřebu spánku a odpočinku jednotlivých dětí.</w:t>
      </w:r>
    </w:p>
    <w:p w14:paraId="1F206258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Dětem s nižší potřebou spánku byl nabízen jiný vhodný program namísto odpočinku dětí na lůžku.</w:t>
      </w:r>
    </w:p>
    <w:p w14:paraId="38699100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organizaci vzdělávání.</w:t>
      </w:r>
    </w:p>
    <w:p w14:paraId="44EC8E55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421D2AD8" w14:textId="77777777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i/>
          <w:iCs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t>Děti</w:t>
      </w: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br/>
      </w:r>
      <w:r w:rsidRPr="005F7FBE">
        <w:rPr>
          <w:rStyle w:val="SupportingText"/>
          <w:rFonts w:asciiTheme="minorHAnsi" w:hAnsiTheme="minorHAnsi" w:cstheme="minorHAnsi"/>
          <w:i/>
          <w:iCs/>
          <w:sz w:val="20"/>
          <w:szCs w:val="20"/>
        </w:rPr>
        <w:t>Vyberte výroky, které nejlépe charakterizují činnost dětí.</w:t>
      </w:r>
    </w:p>
    <w:p w14:paraId="740183BF" w14:textId="77777777" w:rsidR="00DD18AE" w:rsidRPr="005F7FBE" w:rsidRDefault="00617A3E" w:rsidP="005F7FBE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79282A13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Téměř všechny děti byly vzdělávací nabídkou zaujaty.</w:t>
      </w:r>
    </w:p>
    <w:p w14:paraId="14E30621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Během vzdělávání děti mezi sebou spolupracovaly.</w:t>
      </w:r>
    </w:p>
    <w:p w14:paraId="646ED0C4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Vzdělávací nabídka pro dvouleté děti byla vhodná.</w:t>
      </w:r>
    </w:p>
    <w:p w14:paraId="0A4BD290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Vzdělávací nabídka děti byla vhodná pro děti v povinném předškolním vzdělávání.</w:t>
      </w:r>
    </w:p>
    <w:p w14:paraId="19D98C3F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Během vzdělávání nebylo žádné dítě pasivní.</w:t>
      </w:r>
    </w:p>
    <w:p w14:paraId="49E60DA0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Děti vyjadřovaly svoje názory, nápady a myšlenky.</w:t>
      </w:r>
    </w:p>
    <w:p w14:paraId="19A58A92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Mezi dětmi navzájem a mezi dětmi a pedagogem panovala příjemná atmosféra.</w:t>
      </w:r>
    </w:p>
    <w:p w14:paraId="7EC1B58A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Děti se chovaly podle společně stanovených pravidel soužití. (Nejde o herní, hygienická či bezpečnostní pravidla.)</w:t>
      </w:r>
    </w:p>
    <w:p w14:paraId="685E594E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Děti účelně využívaly informační technologie.</w:t>
      </w:r>
    </w:p>
    <w:p w14:paraId="0694EE04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činnost dětí.</w:t>
      </w:r>
    </w:p>
    <w:p w14:paraId="1A7BB96A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1784E68F" w14:textId="77777777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t>Hodnocení</w:t>
      </w: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br/>
      </w:r>
      <w:r w:rsidRPr="005F7FBE">
        <w:rPr>
          <w:rStyle w:val="SupportingText"/>
          <w:rFonts w:asciiTheme="minorHAnsi" w:hAnsiTheme="minorHAnsi" w:cstheme="minorHAnsi"/>
          <w:i/>
          <w:iCs/>
          <w:sz w:val="20"/>
          <w:szCs w:val="20"/>
        </w:rPr>
        <w:t>Vyberte charakteristické výroky pro hodnocení vzdělávání.</w:t>
      </w:r>
    </w:p>
    <w:p w14:paraId="608DC7A0" w14:textId="77777777" w:rsidR="00DD18AE" w:rsidRPr="005F7FBE" w:rsidRDefault="00617A3E" w:rsidP="005F7FBE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3A30307F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Pedagog poskytoval srozumitelnou zpětnou vazbu (popis toho, jak se dítě chovalo, co dělalo, v čem se posunulo apod.).</w:t>
      </w:r>
    </w:p>
    <w:p w14:paraId="65C15D23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Pedagog efektivně využíval podstatných prvků formativního hodnocení.</w:t>
      </w:r>
    </w:p>
    <w:p w14:paraId="461F0239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Oceňování projevů a výkonů jednotlivých dětí bylo vhodné vzhledem k jejich možnostem.</w:t>
      </w:r>
    </w:p>
    <w:p w14:paraId="2EA51DE0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Děti přirozeně hodnotily svou činnost nebo činnosti ostatních na odpovídající úrovni.</w:t>
      </w:r>
    </w:p>
    <w:p w14:paraId="0F77D3B3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Pedagog kvalitně zhodnotil vzdělávací činnosti.</w:t>
      </w:r>
    </w:p>
    <w:p w14:paraId="03012BC9" w14:textId="77777777" w:rsidR="00DD18AE" w:rsidRPr="005F7FBE" w:rsidRDefault="00617A3E" w:rsidP="005F7FBE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činnost dětí.</w:t>
      </w:r>
    </w:p>
    <w:p w14:paraId="5EF96282" w14:textId="77777777" w:rsidR="00DD18AE" w:rsidRPr="005F7FBE" w:rsidRDefault="00857E90" w:rsidP="005F7FBE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58D6776A" w14:textId="77777777" w:rsidR="005F7FB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b/>
          <w:sz w:val="20"/>
          <w:szCs w:val="20"/>
        </w:rPr>
        <w:t>Organizační formy vzdělávání</w:t>
      </w:r>
    </w:p>
    <w:p w14:paraId="6F4C576D" w14:textId="021C2DDB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i/>
          <w:iCs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i/>
          <w:iCs/>
          <w:sz w:val="20"/>
          <w:szCs w:val="20"/>
        </w:rPr>
        <w:t>FRONTÁLNÍ - dominantní postavení pedagoga a společná práce dětí; V MENŠÍCH SKUPINÁCH - dvě a více skupin, přičemž každá má jiný úkol, ale uvnitř skupiny neprobíhá kooperace SKUPINOVÉ (KOOPERATIVNÍ)- spolupráce, rozdělení rolí více než dvou dětí; PRÁCE VE DVOJICÍCH – rozdělení rolí ve dvojicích; SAMOSTATNÁ PRÁCE – práce jednotlivce.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3479"/>
        <w:gridCol w:w="1483"/>
        <w:gridCol w:w="1483"/>
        <w:gridCol w:w="1483"/>
        <w:gridCol w:w="1484"/>
      </w:tblGrid>
      <w:tr w:rsidR="007B190A" w:rsidRPr="007B190A" w14:paraId="0C6103A0" w14:textId="77777777" w:rsidTr="007B190A">
        <w:trPr>
          <w:trHeight w:val="283"/>
        </w:trPr>
        <w:tc>
          <w:tcPr>
            <w:tcW w:w="0" w:type="auto"/>
            <w:shd w:val="clear" w:color="auto" w:fill="1EB3AC" w:themeFill="accent2"/>
            <w:vAlign w:val="center"/>
          </w:tcPr>
          <w:p w14:paraId="5EC2D5D3" w14:textId="77777777" w:rsidR="00DD18AE" w:rsidRPr="007B190A" w:rsidRDefault="00857E90" w:rsidP="005F7FB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0073CF" w:themeFill="accent1"/>
            <w:vAlign w:val="center"/>
          </w:tcPr>
          <w:p w14:paraId="7391E8C6" w14:textId="77777777" w:rsidR="00DD18AE" w:rsidRPr="007B190A" w:rsidRDefault="00617A3E" w:rsidP="005F7FB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B190A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nevyskytla se</w:t>
            </w:r>
          </w:p>
        </w:tc>
        <w:tc>
          <w:tcPr>
            <w:tcW w:w="1483" w:type="dxa"/>
            <w:shd w:val="clear" w:color="auto" w:fill="9DC8ED" w:themeFill="accent4"/>
            <w:vAlign w:val="center"/>
          </w:tcPr>
          <w:p w14:paraId="3F9BEE10" w14:textId="77777777" w:rsidR="00DD18AE" w:rsidRPr="007B190A" w:rsidRDefault="00617A3E" w:rsidP="005F7FB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B190A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okrajově</w:t>
            </w:r>
          </w:p>
        </w:tc>
        <w:tc>
          <w:tcPr>
            <w:tcW w:w="1483" w:type="dxa"/>
            <w:shd w:val="clear" w:color="auto" w:fill="8596B0" w:themeFill="accent3"/>
            <w:vAlign w:val="center"/>
          </w:tcPr>
          <w:p w14:paraId="5C08B8A6" w14:textId="77777777" w:rsidR="00DD18AE" w:rsidRPr="007B190A" w:rsidRDefault="00617A3E" w:rsidP="005F7FB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B190A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výrazný výskyt</w:t>
            </w:r>
          </w:p>
        </w:tc>
        <w:tc>
          <w:tcPr>
            <w:tcW w:w="1484" w:type="dxa"/>
            <w:shd w:val="clear" w:color="auto" w:fill="5B6E8C" w:themeFill="accent3" w:themeFillShade="BF"/>
            <w:vAlign w:val="center"/>
          </w:tcPr>
          <w:p w14:paraId="55A0942A" w14:textId="77777777" w:rsidR="00DD18AE" w:rsidRPr="007B190A" w:rsidRDefault="00617A3E" w:rsidP="005F7FBE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B190A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dominantní výskyt</w:t>
            </w:r>
          </w:p>
        </w:tc>
      </w:tr>
      <w:tr w:rsidR="005F7FBE" w:rsidRPr="005F7FBE" w14:paraId="2DB885AE" w14:textId="77777777" w:rsidTr="009958F6">
        <w:trPr>
          <w:trHeight w:val="283"/>
        </w:trPr>
        <w:tc>
          <w:tcPr>
            <w:tcW w:w="0" w:type="auto"/>
            <w:vAlign w:val="center"/>
          </w:tcPr>
          <w:p w14:paraId="00D4C7FA" w14:textId="77777777" w:rsidR="00DD18AE" w:rsidRPr="005F7FBE" w:rsidRDefault="00617A3E" w:rsidP="005F7FB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F7FBE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frontální vzdělávání</w:t>
            </w:r>
          </w:p>
        </w:tc>
        <w:tc>
          <w:tcPr>
            <w:tcW w:w="1483" w:type="dxa"/>
            <w:vAlign w:val="center"/>
          </w:tcPr>
          <w:p w14:paraId="7E0873CB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254F38DF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6B458745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65634E1C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FBE" w:rsidRPr="005F7FBE" w14:paraId="1C9B5410" w14:textId="77777777" w:rsidTr="009958F6">
        <w:trPr>
          <w:trHeight w:val="283"/>
        </w:trPr>
        <w:tc>
          <w:tcPr>
            <w:tcW w:w="0" w:type="auto"/>
            <w:vAlign w:val="center"/>
          </w:tcPr>
          <w:p w14:paraId="1AED2135" w14:textId="77777777" w:rsidR="00DD18AE" w:rsidRPr="005F7FBE" w:rsidRDefault="00617A3E" w:rsidP="005F7FB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F7FBE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v menších skupinách</w:t>
            </w:r>
          </w:p>
        </w:tc>
        <w:tc>
          <w:tcPr>
            <w:tcW w:w="1483" w:type="dxa"/>
            <w:vAlign w:val="center"/>
          </w:tcPr>
          <w:p w14:paraId="161F9C30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55B79E2D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003BFBCB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18374D40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FBE" w:rsidRPr="005F7FBE" w14:paraId="134B766C" w14:textId="77777777" w:rsidTr="009958F6">
        <w:trPr>
          <w:trHeight w:val="283"/>
        </w:trPr>
        <w:tc>
          <w:tcPr>
            <w:tcW w:w="0" w:type="auto"/>
            <w:vAlign w:val="center"/>
          </w:tcPr>
          <w:p w14:paraId="0DF4BA6C" w14:textId="77777777" w:rsidR="00DD18AE" w:rsidRPr="005F7FBE" w:rsidRDefault="00617A3E" w:rsidP="005F7FB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F7FBE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skupinové (kooperativní) vzdělávání</w:t>
            </w:r>
          </w:p>
        </w:tc>
        <w:tc>
          <w:tcPr>
            <w:tcW w:w="1483" w:type="dxa"/>
            <w:vAlign w:val="center"/>
          </w:tcPr>
          <w:p w14:paraId="00A0674D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24A7B2F1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50888358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2023AA5D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FBE" w:rsidRPr="005F7FBE" w14:paraId="69D53F28" w14:textId="77777777" w:rsidTr="009958F6">
        <w:trPr>
          <w:trHeight w:val="283"/>
        </w:trPr>
        <w:tc>
          <w:tcPr>
            <w:tcW w:w="0" w:type="auto"/>
            <w:vAlign w:val="center"/>
          </w:tcPr>
          <w:p w14:paraId="510ACF65" w14:textId="77777777" w:rsidR="00DD18AE" w:rsidRPr="005F7FBE" w:rsidRDefault="00617A3E" w:rsidP="005F7FB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F7FBE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práce ve dvojicích</w:t>
            </w:r>
          </w:p>
        </w:tc>
        <w:tc>
          <w:tcPr>
            <w:tcW w:w="1483" w:type="dxa"/>
            <w:vAlign w:val="center"/>
          </w:tcPr>
          <w:p w14:paraId="26C33E71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2B3F4C58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366096E6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3289C19C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FBE" w:rsidRPr="005F7FBE" w14:paraId="727A11EA" w14:textId="77777777" w:rsidTr="009958F6">
        <w:trPr>
          <w:trHeight w:val="283"/>
        </w:trPr>
        <w:tc>
          <w:tcPr>
            <w:tcW w:w="0" w:type="auto"/>
            <w:vAlign w:val="center"/>
          </w:tcPr>
          <w:p w14:paraId="34E4D84B" w14:textId="77777777" w:rsidR="00DD18AE" w:rsidRPr="005F7FBE" w:rsidRDefault="00617A3E" w:rsidP="005F7FBE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F7FBE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samostatná práce</w:t>
            </w:r>
          </w:p>
        </w:tc>
        <w:tc>
          <w:tcPr>
            <w:tcW w:w="1483" w:type="dxa"/>
            <w:vAlign w:val="center"/>
          </w:tcPr>
          <w:p w14:paraId="4A4A8B43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28CD7743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6D650AB9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58593CB0" w14:textId="77777777" w:rsidR="00DD18AE" w:rsidRPr="005F7FBE" w:rsidRDefault="00857E90" w:rsidP="005F7FBE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0E2003" w14:textId="77777777" w:rsidR="00DD18AE" w:rsidRPr="005F7FBE" w:rsidRDefault="00857E90" w:rsidP="005F7FBE">
      <w:pPr>
        <w:jc w:val="center"/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6A2BF4A4" w14:textId="77777777" w:rsidR="009958F6" w:rsidRPr="009958F6" w:rsidRDefault="00617A3E" w:rsidP="005F7FBE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9958F6">
        <w:rPr>
          <w:rStyle w:val="SupportingText"/>
          <w:rFonts w:asciiTheme="minorHAnsi" w:hAnsiTheme="minorHAnsi" w:cstheme="minorHAnsi"/>
          <w:b/>
          <w:sz w:val="20"/>
          <w:szCs w:val="20"/>
        </w:rPr>
        <w:t>Účelnost využití organizačních forem</w:t>
      </w:r>
    </w:p>
    <w:p w14:paraId="48EF0368" w14:textId="3D8FDFCD" w:rsidR="00DD18AE" w:rsidRPr="005F7FBE" w:rsidRDefault="00617A3E" w:rsidP="005F7FBE">
      <w:pPr>
        <w:pStyle w:val="QuestionName"/>
        <w:rPr>
          <w:rStyle w:val="SupportingText"/>
          <w:rFonts w:asciiTheme="minorHAnsi" w:hAnsiTheme="minorHAnsi" w:cstheme="minorHAnsi"/>
          <w:sz w:val="20"/>
          <w:szCs w:val="20"/>
        </w:rPr>
      </w:pPr>
      <w:r w:rsidRPr="005F7FBE">
        <w:rPr>
          <w:rStyle w:val="SupportingText"/>
          <w:rFonts w:asciiTheme="minorHAnsi" w:hAnsiTheme="minorHAnsi" w:cstheme="minorHAnsi"/>
          <w:i/>
          <w:iCs/>
          <w:sz w:val="20"/>
          <w:szCs w:val="20"/>
        </w:rPr>
        <w:t>Hodnocení se vztahuje k většině času a většině dětí.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3546"/>
        <w:gridCol w:w="1466"/>
        <w:gridCol w:w="1468"/>
        <w:gridCol w:w="1466"/>
        <w:gridCol w:w="1466"/>
      </w:tblGrid>
      <w:tr w:rsidR="0012404B" w:rsidRPr="0012404B" w14:paraId="67A0B9F9" w14:textId="77777777" w:rsidTr="0012404B">
        <w:trPr>
          <w:trHeight w:val="283"/>
        </w:trPr>
        <w:tc>
          <w:tcPr>
            <w:tcW w:w="1883" w:type="pct"/>
            <w:shd w:val="clear" w:color="auto" w:fill="1EB3AC" w:themeFill="accent2"/>
            <w:vAlign w:val="center"/>
          </w:tcPr>
          <w:p w14:paraId="14629157" w14:textId="77777777" w:rsidR="00DD18AE" w:rsidRPr="0012404B" w:rsidRDefault="00857E90" w:rsidP="007B190A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0073CF" w:themeFill="accent1"/>
            <w:vAlign w:val="center"/>
          </w:tcPr>
          <w:p w14:paraId="246E60F1" w14:textId="77777777" w:rsidR="00DD18AE" w:rsidRPr="0012404B" w:rsidRDefault="00617A3E" w:rsidP="007B190A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2404B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780" w:type="pct"/>
            <w:shd w:val="clear" w:color="auto" w:fill="9DC8ED" w:themeFill="accent4"/>
            <w:vAlign w:val="center"/>
          </w:tcPr>
          <w:p w14:paraId="3989C914" w14:textId="77777777" w:rsidR="00DD18AE" w:rsidRPr="0012404B" w:rsidRDefault="00617A3E" w:rsidP="007B190A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2404B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spíše ano</w:t>
            </w:r>
          </w:p>
        </w:tc>
        <w:tc>
          <w:tcPr>
            <w:tcW w:w="779" w:type="pct"/>
            <w:shd w:val="clear" w:color="auto" w:fill="8596B0" w:themeFill="accent3"/>
            <w:vAlign w:val="center"/>
          </w:tcPr>
          <w:p w14:paraId="75F3E1B3" w14:textId="77777777" w:rsidR="00DD18AE" w:rsidRPr="0012404B" w:rsidRDefault="00617A3E" w:rsidP="007B190A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2404B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spíše ne</w:t>
            </w:r>
          </w:p>
        </w:tc>
        <w:tc>
          <w:tcPr>
            <w:tcW w:w="780" w:type="pct"/>
            <w:shd w:val="clear" w:color="auto" w:fill="5B6E8C" w:themeFill="accent3" w:themeFillShade="BF"/>
            <w:vAlign w:val="center"/>
          </w:tcPr>
          <w:p w14:paraId="28267D46" w14:textId="77777777" w:rsidR="00DD18AE" w:rsidRPr="0012404B" w:rsidRDefault="00617A3E" w:rsidP="007B190A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2404B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5F7FBE" w:rsidRPr="005F7FBE" w14:paraId="63C7D202" w14:textId="77777777" w:rsidTr="0012404B">
        <w:trPr>
          <w:trHeight w:val="283"/>
        </w:trPr>
        <w:tc>
          <w:tcPr>
            <w:tcW w:w="1883" w:type="pct"/>
            <w:vAlign w:val="center"/>
          </w:tcPr>
          <w:p w14:paraId="1C0B739B" w14:textId="77777777" w:rsidR="00DD18AE" w:rsidRPr="005F7FBE" w:rsidRDefault="00617A3E" w:rsidP="007B190A">
            <w:pPr>
              <w:spacing w:before="0" w:after="0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F7FBE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frontální vzdělávání</w:t>
            </w:r>
          </w:p>
        </w:tc>
        <w:tc>
          <w:tcPr>
            <w:tcW w:w="779" w:type="pct"/>
            <w:vAlign w:val="center"/>
          </w:tcPr>
          <w:p w14:paraId="7E5EB53B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125B93EB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14:paraId="5E465F08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4CB8ACBE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FBE" w:rsidRPr="005F7FBE" w14:paraId="652F2618" w14:textId="77777777" w:rsidTr="0012404B">
        <w:trPr>
          <w:trHeight w:val="283"/>
        </w:trPr>
        <w:tc>
          <w:tcPr>
            <w:tcW w:w="1883" w:type="pct"/>
            <w:vAlign w:val="center"/>
          </w:tcPr>
          <w:p w14:paraId="03D08088" w14:textId="77777777" w:rsidR="00DD18AE" w:rsidRPr="005F7FBE" w:rsidRDefault="00617A3E" w:rsidP="007B190A">
            <w:pPr>
              <w:spacing w:before="0" w:after="0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F7FBE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v menších skupinách</w:t>
            </w:r>
          </w:p>
        </w:tc>
        <w:tc>
          <w:tcPr>
            <w:tcW w:w="779" w:type="pct"/>
            <w:vAlign w:val="center"/>
          </w:tcPr>
          <w:p w14:paraId="70DF80CC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495D166F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14:paraId="133271C6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11437D6B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FBE" w:rsidRPr="005F7FBE" w14:paraId="5A5F5343" w14:textId="77777777" w:rsidTr="0012404B">
        <w:trPr>
          <w:trHeight w:val="283"/>
        </w:trPr>
        <w:tc>
          <w:tcPr>
            <w:tcW w:w="1883" w:type="pct"/>
            <w:vAlign w:val="center"/>
          </w:tcPr>
          <w:p w14:paraId="5CD557B6" w14:textId="77777777" w:rsidR="00DD18AE" w:rsidRPr="005F7FBE" w:rsidRDefault="00617A3E" w:rsidP="007B190A">
            <w:pPr>
              <w:spacing w:before="0" w:after="0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F7FBE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skupinové (kooperativní) vzdělávání</w:t>
            </w:r>
          </w:p>
        </w:tc>
        <w:tc>
          <w:tcPr>
            <w:tcW w:w="779" w:type="pct"/>
            <w:vAlign w:val="center"/>
          </w:tcPr>
          <w:p w14:paraId="7F92B7A8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3A9CA05E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14:paraId="25C10533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78F14134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FBE" w:rsidRPr="005F7FBE" w14:paraId="580D4A8E" w14:textId="77777777" w:rsidTr="0012404B">
        <w:trPr>
          <w:trHeight w:val="283"/>
        </w:trPr>
        <w:tc>
          <w:tcPr>
            <w:tcW w:w="1883" w:type="pct"/>
            <w:vAlign w:val="center"/>
          </w:tcPr>
          <w:p w14:paraId="160A166C" w14:textId="77777777" w:rsidR="00DD18AE" w:rsidRPr="005F7FBE" w:rsidRDefault="00617A3E" w:rsidP="007B190A">
            <w:pPr>
              <w:spacing w:before="0" w:after="0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F7FBE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práce ve dvojicích</w:t>
            </w:r>
          </w:p>
        </w:tc>
        <w:tc>
          <w:tcPr>
            <w:tcW w:w="779" w:type="pct"/>
            <w:vAlign w:val="center"/>
          </w:tcPr>
          <w:p w14:paraId="1C0AE1FD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88C5597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14:paraId="6ABC61E9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5805229A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FBE" w:rsidRPr="005F7FBE" w14:paraId="50DF2097" w14:textId="77777777" w:rsidTr="0012404B">
        <w:trPr>
          <w:trHeight w:val="283"/>
        </w:trPr>
        <w:tc>
          <w:tcPr>
            <w:tcW w:w="1883" w:type="pct"/>
            <w:vAlign w:val="center"/>
          </w:tcPr>
          <w:p w14:paraId="10F216E9" w14:textId="77777777" w:rsidR="00DD18AE" w:rsidRPr="005F7FBE" w:rsidRDefault="00617A3E" w:rsidP="007B190A">
            <w:pPr>
              <w:spacing w:before="0" w:after="0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5F7FBE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samostatná práce</w:t>
            </w:r>
          </w:p>
        </w:tc>
        <w:tc>
          <w:tcPr>
            <w:tcW w:w="779" w:type="pct"/>
            <w:vAlign w:val="center"/>
          </w:tcPr>
          <w:p w14:paraId="32659CA5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7F374206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14:paraId="05ECE974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CC4B19F" w14:textId="77777777" w:rsidR="00DD18AE" w:rsidRPr="005F7FBE" w:rsidRDefault="00857E90" w:rsidP="007B190A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F21634" w14:textId="77777777" w:rsidR="00DD18AE" w:rsidRPr="005F7FBE" w:rsidRDefault="00857E90" w:rsidP="005F7FBE">
      <w:pPr>
        <w:jc w:val="center"/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550113E0" w14:textId="77777777" w:rsidR="00DD18AE" w:rsidRPr="005F7FBE" w:rsidRDefault="00857E90" w:rsidP="005F7FBE">
      <w:pPr>
        <w:jc w:val="center"/>
        <w:rPr>
          <w:rStyle w:val="SupportingText"/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DD18AE" w:rsidRPr="005F7FBE" w:rsidSect="005F7FBE">
      <w:foot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4FA0E" w14:textId="77777777" w:rsidR="005F7FBE" w:rsidRDefault="005F7FBE" w:rsidP="005F7FBE">
      <w:pPr>
        <w:spacing w:before="0" w:after="0"/>
      </w:pPr>
      <w:r>
        <w:separator/>
      </w:r>
    </w:p>
  </w:endnote>
  <w:endnote w:type="continuationSeparator" w:id="0">
    <w:p w14:paraId="021D0A9F" w14:textId="77777777" w:rsidR="005F7FBE" w:rsidRDefault="005F7FBE" w:rsidP="005F7F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6875" w:type="pct"/>
      <w:tblBorders>
        <w:insideH w:val="triple" w:sz="4" w:space="0" w:color="0073CF" w:themeColor="accent1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058"/>
      <w:gridCol w:w="1884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EndPr>
        <w:rPr>
          <w:rFonts w:ascii="Times New Roman" w:eastAsiaTheme="minorHAnsi" w:hAnsi="Times New Roman" w:cstheme="minorBidi"/>
          <w:color w:val="C60C30"/>
          <w:sz w:val="16"/>
          <w:szCs w:val="22"/>
        </w:rPr>
      </w:sdtEndPr>
      <w:sdtContent>
        <w:tr w:rsidR="005F7FBE" w:rsidRPr="004E71AD" w14:paraId="2030D499" w14:textId="77777777" w:rsidTr="005C59E0">
          <w:trPr>
            <w:trHeight w:val="727"/>
          </w:trPr>
          <w:tc>
            <w:tcPr>
              <w:tcW w:w="4272" w:type="pct"/>
            </w:tcPr>
            <w:p w14:paraId="78BFE061" w14:textId="4C1800A9" w:rsidR="005F7FBE" w:rsidRPr="00547509" w:rsidRDefault="005F7FBE" w:rsidP="005F7FBE">
              <w:pPr>
                <w:tabs>
                  <w:tab w:val="left" w:pos="620"/>
                  <w:tab w:val="center" w:pos="4320"/>
                </w:tabs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t xml:space="preserve">   </w:t>
              </w:r>
              <w:r>
                <w:t xml:space="preserve"> </w:t>
              </w:r>
              <w:r w:rsidRPr="005F7FBE">
                <w:rPr>
                  <w:rFonts w:eastAsiaTheme="majorEastAsia"/>
                  <w:color w:val="0073CF"/>
                  <w:sz w:val="16"/>
                  <w:szCs w:val="16"/>
                </w:rPr>
                <w:t>Hospitační záznam předškolní vzdělávání</w:t>
              </w:r>
            </w:p>
          </w:tc>
          <w:tc>
            <w:tcPr>
              <w:tcW w:w="728" w:type="pct"/>
            </w:tcPr>
            <w:p w14:paraId="740FE0D2" w14:textId="4EDF209D" w:rsidR="005F7FBE" w:rsidRPr="004E71AD" w:rsidRDefault="005F7FBE" w:rsidP="005F7FBE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C60C30"/>
                  <w:sz w:val="28"/>
                  <w:szCs w:val="28"/>
                </w:rPr>
              </w:pP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PAGE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857E90">
                <w:rPr>
                  <w:bCs/>
                  <w:noProof/>
                  <w:color w:val="C60C30"/>
                  <w:sz w:val="16"/>
                </w:rPr>
                <w:t>5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  <w:r w:rsidRPr="00F27E31">
                <w:rPr>
                  <w:color w:val="C60C30"/>
                  <w:sz w:val="16"/>
                </w:rPr>
                <w:t>/</w:t>
              </w: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NUMPAGES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857E90">
                <w:rPr>
                  <w:bCs/>
                  <w:noProof/>
                  <w:color w:val="C60C30"/>
                  <w:sz w:val="16"/>
                </w:rPr>
                <w:t>5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4B29FA91" w14:textId="77777777" w:rsidR="005F7FBE" w:rsidRDefault="005F7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02DB" w14:textId="77777777" w:rsidR="005F7FBE" w:rsidRDefault="005F7FBE" w:rsidP="005F7FBE">
      <w:pPr>
        <w:spacing w:before="0" w:after="0"/>
      </w:pPr>
      <w:r>
        <w:separator/>
      </w:r>
    </w:p>
  </w:footnote>
  <w:footnote w:type="continuationSeparator" w:id="0">
    <w:p w14:paraId="7E980234" w14:textId="77777777" w:rsidR="005F7FBE" w:rsidRDefault="005F7FBE" w:rsidP="005F7FB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257D"/>
    <w:multiLevelType w:val="hybridMultilevel"/>
    <w:tmpl w:val="8D64B568"/>
    <w:lvl w:ilvl="0" w:tplc="711E2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2F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60C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20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26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6A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01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63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87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1058B"/>
    <w:multiLevelType w:val="hybridMultilevel"/>
    <w:tmpl w:val="C130CAEC"/>
    <w:lvl w:ilvl="0" w:tplc="A0F07F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0EEB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AE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6D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0D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E1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0A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0A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03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11963"/>
    <w:multiLevelType w:val="hybridMultilevel"/>
    <w:tmpl w:val="DB96CBA2"/>
    <w:lvl w:ilvl="0" w:tplc="CA82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E469C6" w:tentative="1">
      <w:start w:val="1"/>
      <w:numFmt w:val="lowerLetter"/>
      <w:lvlText w:val="%2."/>
      <w:lvlJc w:val="left"/>
      <w:pPr>
        <w:ind w:left="1080" w:hanging="360"/>
      </w:pPr>
    </w:lvl>
    <w:lvl w:ilvl="2" w:tplc="4ECEBDBC" w:tentative="1">
      <w:start w:val="1"/>
      <w:numFmt w:val="lowerRoman"/>
      <w:lvlText w:val="%3."/>
      <w:lvlJc w:val="right"/>
      <w:pPr>
        <w:ind w:left="1800" w:hanging="180"/>
      </w:pPr>
    </w:lvl>
    <w:lvl w:ilvl="3" w:tplc="5A84CBA4" w:tentative="1">
      <w:start w:val="1"/>
      <w:numFmt w:val="decimal"/>
      <w:lvlText w:val="%4."/>
      <w:lvlJc w:val="left"/>
      <w:pPr>
        <w:ind w:left="2520" w:hanging="360"/>
      </w:pPr>
    </w:lvl>
    <w:lvl w:ilvl="4" w:tplc="027A729C" w:tentative="1">
      <w:start w:val="1"/>
      <w:numFmt w:val="lowerLetter"/>
      <w:lvlText w:val="%5."/>
      <w:lvlJc w:val="left"/>
      <w:pPr>
        <w:ind w:left="3240" w:hanging="360"/>
      </w:pPr>
    </w:lvl>
    <w:lvl w:ilvl="5" w:tplc="29F6265C" w:tentative="1">
      <w:start w:val="1"/>
      <w:numFmt w:val="lowerRoman"/>
      <w:lvlText w:val="%6."/>
      <w:lvlJc w:val="right"/>
      <w:pPr>
        <w:ind w:left="3960" w:hanging="180"/>
      </w:pPr>
    </w:lvl>
    <w:lvl w:ilvl="6" w:tplc="EE5A7F50" w:tentative="1">
      <w:start w:val="1"/>
      <w:numFmt w:val="decimal"/>
      <w:lvlText w:val="%7."/>
      <w:lvlJc w:val="left"/>
      <w:pPr>
        <w:ind w:left="4680" w:hanging="360"/>
      </w:pPr>
    </w:lvl>
    <w:lvl w:ilvl="7" w:tplc="C2467AF0" w:tentative="1">
      <w:start w:val="1"/>
      <w:numFmt w:val="lowerLetter"/>
      <w:lvlText w:val="%8."/>
      <w:lvlJc w:val="left"/>
      <w:pPr>
        <w:ind w:left="5400" w:hanging="360"/>
      </w:pPr>
    </w:lvl>
    <w:lvl w:ilvl="8" w:tplc="A95A6E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E73AFA"/>
    <w:multiLevelType w:val="hybridMultilevel"/>
    <w:tmpl w:val="93B88176"/>
    <w:lvl w:ilvl="0" w:tplc="778E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A9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C9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84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CF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0A0C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4F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AA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3AC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233E6"/>
    <w:multiLevelType w:val="hybridMultilevel"/>
    <w:tmpl w:val="56A0CF24"/>
    <w:lvl w:ilvl="0" w:tplc="A1188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26AF96" w:tentative="1">
      <w:start w:val="1"/>
      <w:numFmt w:val="lowerLetter"/>
      <w:lvlText w:val="%2."/>
      <w:lvlJc w:val="left"/>
      <w:pPr>
        <w:ind w:left="1440" w:hanging="360"/>
      </w:pPr>
    </w:lvl>
    <w:lvl w:ilvl="2" w:tplc="C270FBC8" w:tentative="1">
      <w:start w:val="1"/>
      <w:numFmt w:val="lowerRoman"/>
      <w:lvlText w:val="%3."/>
      <w:lvlJc w:val="right"/>
      <w:pPr>
        <w:ind w:left="2160" w:hanging="180"/>
      </w:pPr>
    </w:lvl>
    <w:lvl w:ilvl="3" w:tplc="B672C7D0" w:tentative="1">
      <w:start w:val="1"/>
      <w:numFmt w:val="decimal"/>
      <w:lvlText w:val="%4."/>
      <w:lvlJc w:val="left"/>
      <w:pPr>
        <w:ind w:left="2880" w:hanging="360"/>
      </w:pPr>
    </w:lvl>
    <w:lvl w:ilvl="4" w:tplc="1F3458EA" w:tentative="1">
      <w:start w:val="1"/>
      <w:numFmt w:val="lowerLetter"/>
      <w:lvlText w:val="%5."/>
      <w:lvlJc w:val="left"/>
      <w:pPr>
        <w:ind w:left="3600" w:hanging="360"/>
      </w:pPr>
    </w:lvl>
    <w:lvl w:ilvl="5" w:tplc="87F8DEE6" w:tentative="1">
      <w:start w:val="1"/>
      <w:numFmt w:val="lowerRoman"/>
      <w:lvlText w:val="%6."/>
      <w:lvlJc w:val="right"/>
      <w:pPr>
        <w:ind w:left="4320" w:hanging="180"/>
      </w:pPr>
    </w:lvl>
    <w:lvl w:ilvl="6" w:tplc="DA1CEE78" w:tentative="1">
      <w:start w:val="1"/>
      <w:numFmt w:val="decimal"/>
      <w:lvlText w:val="%7."/>
      <w:lvlJc w:val="left"/>
      <w:pPr>
        <w:ind w:left="5040" w:hanging="360"/>
      </w:pPr>
    </w:lvl>
    <w:lvl w:ilvl="7" w:tplc="18143CA6" w:tentative="1">
      <w:start w:val="1"/>
      <w:numFmt w:val="lowerLetter"/>
      <w:lvlText w:val="%8."/>
      <w:lvlJc w:val="left"/>
      <w:pPr>
        <w:ind w:left="5760" w:hanging="360"/>
      </w:pPr>
    </w:lvl>
    <w:lvl w:ilvl="8" w:tplc="26749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5678"/>
    <w:multiLevelType w:val="hybridMultilevel"/>
    <w:tmpl w:val="04884B4E"/>
    <w:lvl w:ilvl="0" w:tplc="A3C65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66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E86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08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CF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FA6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EA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8D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40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4109B"/>
    <w:multiLevelType w:val="hybridMultilevel"/>
    <w:tmpl w:val="73562CE8"/>
    <w:lvl w:ilvl="0" w:tplc="1C3216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02A5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A1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C6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8B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EE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C3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6B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60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4109C"/>
    <w:multiLevelType w:val="hybridMultilevel"/>
    <w:tmpl w:val="7894109C"/>
    <w:lvl w:ilvl="0" w:tplc="A70285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C6E22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1EC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2612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A827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566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CC8C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B60F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766C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7894109D"/>
    <w:multiLevelType w:val="hybridMultilevel"/>
    <w:tmpl w:val="7894109D"/>
    <w:lvl w:ilvl="0" w:tplc="555E60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653636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6CB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4E86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E4E8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225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121F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5E36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9885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0E"/>
    <w:rsid w:val="0012404B"/>
    <w:rsid w:val="001B023A"/>
    <w:rsid w:val="00270996"/>
    <w:rsid w:val="0034440E"/>
    <w:rsid w:val="005F7FBE"/>
    <w:rsid w:val="00617A3E"/>
    <w:rsid w:val="006A7E18"/>
    <w:rsid w:val="007B190A"/>
    <w:rsid w:val="00857E90"/>
    <w:rsid w:val="009958F6"/>
    <w:rsid w:val="00A7142E"/>
    <w:rsid w:val="00AC30DD"/>
    <w:rsid w:val="00D766B0"/>
    <w:rsid w:val="00E9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F55B"/>
  <w15:docId w15:val="{78012729-2D21-4881-97BE-E15C47AE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7FBE"/>
    <w:pPr>
      <w:spacing w:before="120" w:after="120" w:line="240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B85FE6"/>
    <w:pPr>
      <w:ind w:left="720"/>
      <w:contextualSpacing/>
    </w:pPr>
  </w:style>
  <w:style w:type="paragraph" w:customStyle="1" w:styleId="QuestionName">
    <w:name w:val="QuestionName"/>
    <w:basedOn w:val="Normln"/>
    <w:link w:val="QuestionNameChar"/>
    <w:qFormat/>
    <w:rsid w:val="00035369"/>
    <w:pPr>
      <w:pBdr>
        <w:bottom w:val="single" w:sz="4" w:space="1" w:color="auto"/>
      </w:pBdr>
    </w:pPr>
    <w:rPr>
      <w:sz w:val="28"/>
      <w:szCs w:val="28"/>
    </w:rPr>
  </w:style>
  <w:style w:type="character" w:customStyle="1" w:styleId="QuestionNameChar">
    <w:name w:val="QuestionName Char"/>
    <w:basedOn w:val="Standardnpsmoodstavce"/>
    <w:link w:val="QuestionName"/>
    <w:rsid w:val="00035369"/>
    <w:rPr>
      <w:sz w:val="28"/>
      <w:szCs w:val="28"/>
    </w:rPr>
  </w:style>
  <w:style w:type="paragraph" w:customStyle="1" w:styleId="SegmentSupportingText">
    <w:name w:val="SegmentSupportingText"/>
    <w:link w:val="SegmentSupportingTextChar"/>
    <w:qFormat/>
    <w:rsid w:val="00C41CBB"/>
    <w:pPr>
      <w:spacing w:line="240" w:lineRule="auto"/>
    </w:pPr>
    <w:rPr>
      <w:rFonts w:ascii="Arial" w:hAnsi="Arial" w:cs="Arial"/>
      <w:color w:val="BFBFBF" w:themeColor="background1" w:themeShade="BF"/>
      <w:sz w:val="16"/>
      <w:szCs w:val="16"/>
    </w:rPr>
  </w:style>
  <w:style w:type="character" w:customStyle="1" w:styleId="SegmentSupportingTextChar">
    <w:name w:val="SegmentSupportingText Char"/>
    <w:basedOn w:val="Standardnpsmoodstavce"/>
    <w:link w:val="SegmentSupportingText"/>
    <w:rsid w:val="00C41CBB"/>
    <w:rPr>
      <w:rFonts w:ascii="Arial" w:hAnsi="Arial" w:cs="Arial"/>
      <w:color w:val="BFBFBF" w:themeColor="background1" w:themeShade="BF"/>
      <w:sz w:val="16"/>
      <w:szCs w:val="16"/>
    </w:rPr>
  </w:style>
  <w:style w:type="paragraph" w:customStyle="1" w:styleId="mystyle3">
    <w:name w:val="mystyle3"/>
    <w:basedOn w:val="Normln"/>
    <w:link w:val="mystyle3Char"/>
    <w:rsid w:val="00035369"/>
    <w:rPr>
      <w:rFonts w:cs="Arial"/>
      <w:sz w:val="16"/>
      <w:szCs w:val="16"/>
    </w:rPr>
  </w:style>
  <w:style w:type="character" w:customStyle="1" w:styleId="mystyle3Char">
    <w:name w:val="mystyle3 Char"/>
    <w:basedOn w:val="QuestionNameChar"/>
    <w:link w:val="mystyle3"/>
    <w:rsid w:val="00975561"/>
    <w:rPr>
      <w:rFonts w:ascii="Arial" w:hAnsi="Arial" w:cs="Arial"/>
      <w:sz w:val="16"/>
      <w:szCs w:val="16"/>
    </w:rPr>
  </w:style>
  <w:style w:type="character" w:customStyle="1" w:styleId="SupportingText">
    <w:name w:val="SupportingText"/>
    <w:basedOn w:val="Standardnpsmoodstavce"/>
    <w:uiPriority w:val="1"/>
    <w:qFormat/>
    <w:rsid w:val="008E6A89"/>
    <w:rPr>
      <w:rFonts w:ascii="Arial" w:hAnsi="Arial"/>
      <w:sz w:val="16"/>
    </w:rPr>
  </w:style>
  <w:style w:type="character" w:customStyle="1" w:styleId="TableHeader">
    <w:name w:val="TableHeader"/>
    <w:uiPriority w:val="1"/>
    <w:qFormat/>
    <w:rsid w:val="003218CF"/>
    <w:rPr>
      <w:rFonts w:ascii="Arial" w:hAnsi="Arial"/>
      <w:b w:val="0"/>
      <w:sz w:val="16"/>
    </w:rPr>
  </w:style>
  <w:style w:type="character" w:customStyle="1" w:styleId="Hint">
    <w:name w:val="Hint"/>
    <w:uiPriority w:val="1"/>
    <w:qFormat/>
    <w:rsid w:val="00C41CBB"/>
    <w:rPr>
      <w:rFonts w:ascii="Arial" w:hAnsi="Arial"/>
      <w:sz w:val="16"/>
    </w:rPr>
  </w:style>
  <w:style w:type="paragraph" w:styleId="Bezmezer">
    <w:name w:val="No Spacing"/>
    <w:uiPriority w:val="1"/>
    <w:rsid w:val="00C41CBB"/>
    <w:pPr>
      <w:spacing w:after="0" w:line="240" w:lineRule="auto"/>
    </w:pPr>
    <w:rPr>
      <w:rFonts w:ascii="Arial" w:hAnsi="Arial"/>
      <w:sz w:val="20"/>
    </w:rPr>
  </w:style>
  <w:style w:type="paragraph" w:customStyle="1" w:styleId="AnswerHint">
    <w:name w:val="AnswerHint"/>
    <w:link w:val="AnswerHintChar"/>
    <w:qFormat/>
    <w:rsid w:val="00C41CBB"/>
    <w:rPr>
      <w:rFonts w:ascii="Arial" w:hAnsi="Arial" w:cs="Arial"/>
      <w:i/>
      <w:color w:val="BFBFBF" w:themeColor="background1" w:themeShade="BF"/>
      <w:sz w:val="16"/>
      <w:szCs w:val="16"/>
    </w:rPr>
  </w:style>
  <w:style w:type="paragraph" w:customStyle="1" w:styleId="Comment">
    <w:name w:val="Comment"/>
    <w:link w:val="CommentChar"/>
    <w:qFormat/>
    <w:rsid w:val="00C41CBB"/>
    <w:rPr>
      <w:rFonts w:ascii="Arial" w:hAnsi="Arial" w:cs="Arial"/>
      <w:i/>
      <w:color w:val="BFBFBF" w:themeColor="background1" w:themeShade="BF"/>
      <w:sz w:val="16"/>
      <w:szCs w:val="16"/>
    </w:rPr>
  </w:style>
  <w:style w:type="character" w:customStyle="1" w:styleId="AnswerHintChar">
    <w:name w:val="AnswerHint Char"/>
    <w:basedOn w:val="Standardnpsmoodstavce"/>
    <w:link w:val="AnswerHint"/>
    <w:rsid w:val="00C41CBB"/>
    <w:rPr>
      <w:rFonts w:ascii="Arial" w:hAnsi="Arial" w:cs="Arial"/>
      <w:i/>
      <w:color w:val="BFBFBF" w:themeColor="background1" w:themeShade="BF"/>
      <w:sz w:val="16"/>
      <w:szCs w:val="16"/>
    </w:rPr>
  </w:style>
  <w:style w:type="paragraph" w:customStyle="1" w:styleId="SegmentText">
    <w:name w:val="SegmentText"/>
    <w:link w:val="SegmentTextChar"/>
    <w:qFormat/>
    <w:rsid w:val="00C41CBB"/>
    <w:rPr>
      <w:rFonts w:ascii="Arial" w:hAnsi="Arial" w:cs="Arial"/>
      <w:sz w:val="20"/>
      <w:szCs w:val="16"/>
    </w:rPr>
  </w:style>
  <w:style w:type="character" w:customStyle="1" w:styleId="CommentChar">
    <w:name w:val="Comment Char"/>
    <w:basedOn w:val="Standardnpsmoodstavce"/>
    <w:link w:val="Comment"/>
    <w:rsid w:val="00C41CBB"/>
    <w:rPr>
      <w:rFonts w:ascii="Arial" w:hAnsi="Arial" w:cs="Arial"/>
      <w:i/>
      <w:color w:val="BFBFBF" w:themeColor="background1" w:themeShade="BF"/>
      <w:sz w:val="16"/>
      <w:szCs w:val="16"/>
    </w:rPr>
  </w:style>
  <w:style w:type="character" w:customStyle="1" w:styleId="SegmentTextChar">
    <w:name w:val="SegmentText Char"/>
    <w:basedOn w:val="Standardnpsmoodstavce"/>
    <w:link w:val="SegmentText"/>
    <w:rsid w:val="00C41CBB"/>
    <w:rPr>
      <w:rFonts w:ascii="Arial" w:hAnsi="Arial" w:cs="Arial"/>
      <w:sz w:val="20"/>
      <w:szCs w:val="16"/>
    </w:rPr>
  </w:style>
  <w:style w:type="paragraph" w:styleId="Nzev">
    <w:name w:val="Title"/>
    <w:basedOn w:val="Normln"/>
    <w:next w:val="Normln"/>
    <w:link w:val="NzevChar"/>
    <w:uiPriority w:val="10"/>
    <w:rsid w:val="00844A62"/>
    <w:pPr>
      <w:pBdr>
        <w:bottom w:val="single" w:sz="8" w:space="4" w:color="0073CF" w:themeColor="accent1"/>
      </w:pBdr>
      <w:spacing w:after="300"/>
      <w:contextualSpacing/>
    </w:pPr>
    <w:rPr>
      <w:rFonts w:asciiTheme="majorHAnsi" w:eastAsiaTheme="majorEastAsia" w:hAnsiTheme="majorHAnsi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4A62"/>
    <w:rPr>
      <w:rFonts w:asciiTheme="majorHAnsi" w:eastAsiaTheme="majorEastAsia" w:hAnsiTheme="majorHAnsi" w:cstheme="majorBidi"/>
      <w:color w:val="333F4F" w:themeColor="text2" w:themeShade="BF"/>
      <w:spacing w:val="5"/>
      <w:kern w:val="28"/>
      <w:sz w:val="52"/>
      <w:szCs w:val="52"/>
    </w:rPr>
  </w:style>
  <w:style w:type="paragraph" w:customStyle="1" w:styleId="SegmentTitle">
    <w:name w:val="SegmentTitle"/>
    <w:link w:val="SegmentTitleChar"/>
    <w:qFormat/>
    <w:rsid w:val="00844A62"/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SegmentTitleChar">
    <w:name w:val="SegmentTitle Char"/>
    <w:basedOn w:val="Standardnpsmoodstavce"/>
    <w:link w:val="SegmentTitle"/>
    <w:rsid w:val="00844A62"/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5F7FB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F7FBE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5F7FBE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F7FB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isual%20Studio%202010\Projects\ePIS2\SOURCES\UIFT\Content\WordExportTemplate.dotx" TargetMode="External"/></Relationships>
</file>

<file path=word/theme/theme1.xml><?xml version="1.0" encoding="utf-8"?>
<a:theme xmlns:a="http://schemas.openxmlformats.org/drawingml/2006/main" name="Office Them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WordExportTemplate</Template>
  <TotalTime>47</TotalTime>
  <Pages>5</Pages>
  <Words>1106</Words>
  <Characters>6531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ottik</dc:creator>
  <cp:lastModifiedBy>Kovaříková Lucie</cp:lastModifiedBy>
  <cp:revision>4</cp:revision>
  <dcterms:created xsi:type="dcterms:W3CDTF">2022-06-02T09:49:00Z</dcterms:created>
  <dcterms:modified xsi:type="dcterms:W3CDTF">2022-06-09T15:01:00Z</dcterms:modified>
</cp:coreProperties>
</file>